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83" w:rsidRPr="00C81783" w:rsidRDefault="00C81783" w:rsidP="00C81783">
      <w:pPr>
        <w:spacing w:after="0" w:line="276" w:lineRule="auto"/>
        <w:jc w:val="right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C8178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Приложение № </w:t>
      </w:r>
      <w:r w:rsidR="00233545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2</w:t>
      </w:r>
      <w:r w:rsidR="00620FEF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.2.</w:t>
      </w:r>
      <w:bookmarkStart w:id="0" w:name="_GoBack"/>
      <w:bookmarkEnd w:id="0"/>
    </w:p>
    <w:p w:rsidR="00C81783" w:rsidRPr="00C81783" w:rsidRDefault="00C81783" w:rsidP="00C81783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:rsidR="00C81783" w:rsidRPr="00C81783" w:rsidRDefault="00C81783" w:rsidP="00C81783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  <w:r w:rsidRPr="00C81783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ТЕХНИЧЕСКА СПЕЦИФИКАЦИЯ</w:t>
      </w:r>
    </w:p>
    <w:p w:rsidR="00C81783" w:rsidRPr="00C81783" w:rsidRDefault="00C81783" w:rsidP="00C81783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C81783" w:rsidRPr="00C81783" w:rsidRDefault="00C81783" w:rsidP="00C81783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C8178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Изисквания за изпълнение на обществена поръчка с предмет:</w:t>
      </w:r>
    </w:p>
    <w:p w:rsidR="00C81783" w:rsidRDefault="00C81783" w:rsidP="00C81783">
      <w:pPr>
        <w:suppressAutoHyphens/>
        <w:autoSpaceDN w:val="0"/>
        <w:spacing w:before="120" w:after="0" w:line="276" w:lineRule="auto"/>
        <w:jc w:val="center"/>
        <w:textAlignment w:val="baseline"/>
        <w:rPr>
          <w:rFonts w:ascii="Cambria" w:eastAsia="SimSun" w:hAnsi="Cambria" w:cs="Mangal"/>
          <w:b/>
          <w:kern w:val="3"/>
          <w:sz w:val="28"/>
          <w:szCs w:val="28"/>
          <w:lang w:bidi="hi-IN"/>
        </w:rPr>
      </w:pPr>
      <w:r w:rsidRPr="00C81783">
        <w:rPr>
          <w:rFonts w:ascii="Cambria" w:eastAsia="SimSun" w:hAnsi="Cambria" w:cs="Mangal"/>
          <w:b/>
          <w:kern w:val="3"/>
          <w:sz w:val="28"/>
          <w:szCs w:val="28"/>
          <w:lang w:bidi="hi-IN"/>
        </w:rPr>
        <w:t xml:space="preserve">„Поддържане на зелени площи и благоустроени територии, прилежащи към сгради, предоставени за управление на Министерство на външните работи” по ОП </w:t>
      </w:r>
      <w:r>
        <w:rPr>
          <w:rFonts w:ascii="Cambria" w:eastAsia="SimSun" w:hAnsi="Cambria" w:cs="Mangal"/>
          <w:b/>
          <w:kern w:val="3"/>
          <w:sz w:val="28"/>
          <w:szCs w:val="28"/>
          <w:lang w:bidi="hi-IN"/>
        </w:rPr>
        <w:t>2</w:t>
      </w:r>
    </w:p>
    <w:p w:rsidR="00AF2013" w:rsidRDefault="00AF2013" w:rsidP="00C81783">
      <w:pPr>
        <w:suppressAutoHyphens/>
        <w:autoSpaceDN w:val="0"/>
        <w:spacing w:before="120" w:after="0" w:line="276" w:lineRule="auto"/>
        <w:jc w:val="center"/>
        <w:textAlignment w:val="baseline"/>
        <w:rPr>
          <w:rFonts w:ascii="Cambria" w:eastAsia="SimSun" w:hAnsi="Cambria" w:cs="Mangal"/>
          <w:b/>
          <w:kern w:val="3"/>
          <w:sz w:val="28"/>
          <w:szCs w:val="28"/>
          <w:lang w:bidi="hi-IN"/>
        </w:rPr>
      </w:pPr>
    </w:p>
    <w:p w:rsidR="00AF2013" w:rsidRPr="00AF2013" w:rsidRDefault="00AF2013" w:rsidP="00AF2013">
      <w:pPr>
        <w:spacing w:after="0" w:line="276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AF2013">
        <w:rPr>
          <w:rFonts w:ascii="Cambria" w:eastAsia="Times New Roman" w:hAnsi="Cambria" w:cs="Times New Roman"/>
          <w:b/>
          <w:sz w:val="24"/>
          <w:szCs w:val="24"/>
        </w:rPr>
        <w:t>Обособена позиция № 2 (ОП № 2)</w:t>
      </w:r>
    </w:p>
    <w:p w:rsidR="00AF2013" w:rsidRPr="00AF2013" w:rsidRDefault="00AF2013" w:rsidP="00AF2013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AF2013">
        <w:rPr>
          <w:rFonts w:ascii="Cambria" w:eastAsia="Times New Roman" w:hAnsi="Cambria" w:cs="Times New Roman"/>
          <w:b/>
          <w:sz w:val="24"/>
          <w:szCs w:val="24"/>
        </w:rPr>
        <w:t>„Доставка и засаждане на стайни растения и растения отглеждани на открито, прилежащи към сградата на МВнР –ЦУ на ул. „Александър Жендов“ № 2“ с прогнозна стойност до 25 000 лв. без ДДС</w:t>
      </w:r>
    </w:p>
    <w:p w:rsidR="00AF2013" w:rsidRPr="00AF2013" w:rsidRDefault="00AF2013" w:rsidP="00AC5A06">
      <w:pPr>
        <w:spacing w:after="0" w:line="276" w:lineRule="auto"/>
        <w:ind w:firstLine="360"/>
        <w:jc w:val="both"/>
        <w:rPr>
          <w:rFonts w:ascii="Cambria" w:eastAsia="Times New Roman" w:hAnsi="Cambria" w:cs="Times New Roman"/>
          <w:sz w:val="24"/>
          <w:szCs w:val="24"/>
        </w:rPr>
      </w:pPr>
      <w:r w:rsidRPr="00AF2013">
        <w:rPr>
          <w:rFonts w:ascii="Cambria" w:eastAsia="Times New Roman" w:hAnsi="Cambria" w:cs="Times New Roman"/>
          <w:sz w:val="24"/>
          <w:szCs w:val="24"/>
        </w:rPr>
        <w:t>Услугите по предмета на поръчката по ОП № 2 включват извършване на следните дейности:</w:t>
      </w:r>
    </w:p>
    <w:p w:rsidR="00AF2013" w:rsidRPr="00AF2013" w:rsidRDefault="00AF2013" w:rsidP="00AF2013">
      <w:pPr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F2013">
        <w:rPr>
          <w:rFonts w:ascii="Cambria" w:eastAsia="Times New Roman" w:hAnsi="Cambria" w:cs="Times New Roman"/>
          <w:sz w:val="24"/>
          <w:szCs w:val="24"/>
        </w:rPr>
        <w:t>Доставка на растителен и посадъчен материал</w:t>
      </w:r>
      <w:r w:rsidRPr="00AF2013">
        <w:rPr>
          <w:rFonts w:ascii="Cambria" w:eastAsia="Times New Roman" w:hAnsi="Cambria" w:cs="Times New Roman"/>
          <w:sz w:val="24"/>
          <w:szCs w:val="24"/>
          <w:lang w:val="en-GB"/>
        </w:rPr>
        <w:t>;</w:t>
      </w:r>
    </w:p>
    <w:p w:rsidR="00AF2013" w:rsidRPr="00AF2013" w:rsidRDefault="00AF2013" w:rsidP="00AF2013">
      <w:pPr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F2013">
        <w:rPr>
          <w:rFonts w:ascii="Cambria" w:eastAsia="Times New Roman" w:hAnsi="Cambria" w:cs="Times New Roman"/>
          <w:sz w:val="24"/>
          <w:szCs w:val="24"/>
        </w:rPr>
        <w:t>Засаждане на стайни растения и растения отглеждани на открито;</w:t>
      </w:r>
    </w:p>
    <w:p w:rsidR="00AF2013" w:rsidRDefault="00AF2013" w:rsidP="00C81783">
      <w:pPr>
        <w:suppressAutoHyphens/>
        <w:autoSpaceDN w:val="0"/>
        <w:spacing w:before="120" w:after="0" w:line="276" w:lineRule="auto"/>
        <w:jc w:val="center"/>
        <w:textAlignment w:val="baseline"/>
        <w:rPr>
          <w:rFonts w:ascii="Cambria" w:eastAsia="SimSun" w:hAnsi="Cambria" w:cs="Mangal"/>
          <w:b/>
          <w:kern w:val="3"/>
          <w:sz w:val="28"/>
          <w:szCs w:val="28"/>
          <w:lang w:bidi="hi-IN"/>
        </w:rPr>
      </w:pPr>
    </w:p>
    <w:p w:rsidR="00C81783" w:rsidRDefault="00C81783" w:rsidP="00C81783">
      <w:pPr>
        <w:suppressAutoHyphens/>
        <w:autoSpaceDN w:val="0"/>
        <w:spacing w:before="120" w:after="0" w:line="276" w:lineRule="auto"/>
        <w:jc w:val="center"/>
        <w:textAlignment w:val="baseline"/>
        <w:rPr>
          <w:rFonts w:ascii="Cambria" w:eastAsia="SimSun" w:hAnsi="Cambria" w:cs="Mangal"/>
          <w:b/>
          <w:kern w:val="3"/>
          <w:sz w:val="28"/>
          <w:szCs w:val="28"/>
          <w:lang w:bidi="hi-IN"/>
        </w:rPr>
      </w:pPr>
    </w:p>
    <w:p w:rsidR="00C81783" w:rsidRDefault="00C81783" w:rsidP="00C81783">
      <w:pPr>
        <w:suppressAutoHyphens/>
        <w:autoSpaceDN w:val="0"/>
        <w:spacing w:before="120" w:after="0" w:line="276" w:lineRule="auto"/>
        <w:jc w:val="center"/>
        <w:textAlignment w:val="baseline"/>
        <w:rPr>
          <w:rFonts w:ascii="Cambria" w:eastAsia="SimSun" w:hAnsi="Cambria" w:cs="Mangal"/>
          <w:b/>
          <w:kern w:val="3"/>
          <w:sz w:val="28"/>
          <w:szCs w:val="28"/>
          <w:lang w:bidi="hi-IN"/>
        </w:rPr>
      </w:pPr>
    </w:p>
    <w:p w:rsidR="00C81783" w:rsidRPr="00C81783" w:rsidRDefault="00C81783" w:rsidP="00C81783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C8178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Обща информация</w:t>
      </w:r>
    </w:p>
    <w:p w:rsidR="00C81783" w:rsidRPr="00C81783" w:rsidRDefault="00C81783" w:rsidP="00AC5A06">
      <w:pPr>
        <w:spacing w:after="0" w:line="276" w:lineRule="auto"/>
        <w:ind w:firstLine="360"/>
        <w:jc w:val="both"/>
        <w:rPr>
          <w:rFonts w:ascii="Cambria" w:eastAsia="Times New Roman" w:hAnsi="Cambria" w:cs="Times New Roman"/>
          <w:sz w:val="24"/>
          <w:szCs w:val="24"/>
        </w:rPr>
      </w:pPr>
      <w:r w:rsidRPr="00C81783">
        <w:rPr>
          <w:rFonts w:ascii="Cambria" w:eastAsia="Times New Roman" w:hAnsi="Cambria" w:cs="Times New Roman"/>
          <w:sz w:val="24"/>
          <w:szCs w:val="24"/>
        </w:rPr>
        <w:t xml:space="preserve">Министерството на външните работи е представителна институция, която се посещава често от високопоставени гости, чуждестранни делегации и дипломати. Освен уникалната сграда, министерството разполага и със значително дворно пространство с обща площ от около 21,7 дка. Територията е благоустроена с изградена мрежа от пътища, паркинги, площадки, алеи и </w:t>
      </w:r>
      <w:proofErr w:type="spellStart"/>
      <w:r w:rsidRPr="00C81783">
        <w:rPr>
          <w:rFonts w:ascii="Cambria" w:eastAsia="Times New Roman" w:hAnsi="Cambria" w:cs="Times New Roman"/>
          <w:sz w:val="24"/>
          <w:szCs w:val="24"/>
        </w:rPr>
        <w:t>екстериорно</w:t>
      </w:r>
      <w:proofErr w:type="spellEnd"/>
      <w:r w:rsidRPr="00C81783">
        <w:rPr>
          <w:rFonts w:ascii="Cambria" w:eastAsia="Times New Roman" w:hAnsi="Cambria" w:cs="Times New Roman"/>
          <w:sz w:val="24"/>
          <w:szCs w:val="24"/>
        </w:rPr>
        <w:t xml:space="preserve"> озеленяване. Зелените площи са около 50 %, като една част от тях са дървесни видове и храсти, друга е оформена като тревни площи и немалка част са цветни участъци. Външни каменни </w:t>
      </w:r>
      <w:proofErr w:type="spellStart"/>
      <w:r w:rsidRPr="00C81783">
        <w:rPr>
          <w:rFonts w:ascii="Cambria" w:eastAsia="Times New Roman" w:hAnsi="Cambria" w:cs="Times New Roman"/>
          <w:sz w:val="24"/>
          <w:szCs w:val="24"/>
        </w:rPr>
        <w:t>кашпи</w:t>
      </w:r>
      <w:proofErr w:type="spellEnd"/>
      <w:r w:rsidRPr="00C81783">
        <w:rPr>
          <w:rFonts w:ascii="Cambria" w:eastAsia="Times New Roman" w:hAnsi="Cambria" w:cs="Times New Roman"/>
          <w:sz w:val="24"/>
          <w:szCs w:val="24"/>
        </w:rPr>
        <w:t xml:space="preserve"> са подредени на протоколните входове и през пролетно-летния сезон са цветният килим на сградата. Общата зелена площ за поддържане е около 10 дка.</w:t>
      </w:r>
    </w:p>
    <w:p w:rsidR="00C81783" w:rsidRPr="00C81783" w:rsidRDefault="00C81783" w:rsidP="00AC5A06">
      <w:pPr>
        <w:spacing w:after="0" w:line="276" w:lineRule="auto"/>
        <w:ind w:firstLine="360"/>
        <w:jc w:val="both"/>
        <w:rPr>
          <w:rFonts w:ascii="Cambria" w:eastAsia="Times New Roman" w:hAnsi="Cambria" w:cs="Times New Roman"/>
          <w:sz w:val="24"/>
          <w:szCs w:val="24"/>
        </w:rPr>
      </w:pPr>
      <w:r w:rsidRPr="00C81783">
        <w:rPr>
          <w:rFonts w:ascii="Cambria" w:eastAsia="Times New Roman" w:hAnsi="Cambria" w:cs="Times New Roman"/>
          <w:sz w:val="24"/>
          <w:szCs w:val="24"/>
        </w:rPr>
        <w:t>Освен основната административна сграда, МВнР разполага с още две сгради  с оформени и озеленени дворни пространства, както следва: една резиденция с дворна площ 500 кв. м и една резиденция с дворна площ 1500 кв. м.</w:t>
      </w:r>
    </w:p>
    <w:p w:rsidR="00C81783" w:rsidRPr="00C81783" w:rsidRDefault="00C81783" w:rsidP="00AC5A06">
      <w:pPr>
        <w:spacing w:after="0" w:line="276" w:lineRule="auto"/>
        <w:ind w:firstLine="360"/>
        <w:jc w:val="both"/>
        <w:rPr>
          <w:rFonts w:ascii="Cambria" w:eastAsia="Times New Roman" w:hAnsi="Cambria" w:cs="Times New Roman"/>
          <w:sz w:val="24"/>
          <w:szCs w:val="24"/>
        </w:rPr>
      </w:pPr>
      <w:r w:rsidRPr="00C81783">
        <w:rPr>
          <w:rFonts w:ascii="Cambria" w:eastAsia="Times New Roman" w:hAnsi="Cambria" w:cs="Times New Roman"/>
          <w:sz w:val="24"/>
          <w:szCs w:val="24"/>
        </w:rPr>
        <w:t>Декоративната растителност се нуждае от постоянна грижа, за да се развива нормално, да има максимална декоративна стойност и да се запази създадения дизайн на дворното пространство. Изискванията за осигуряване на съответно ниво на представителност предполагат постоянно, качествено и професионално поддържане на зелените площи и прилежащите терени.</w:t>
      </w:r>
    </w:p>
    <w:p w:rsidR="00C81783" w:rsidRPr="00C81783" w:rsidRDefault="00C81783" w:rsidP="00C81783">
      <w:pPr>
        <w:spacing w:after="0" w:line="276" w:lineRule="auto"/>
        <w:ind w:firstLine="851"/>
        <w:jc w:val="both"/>
        <w:rPr>
          <w:rFonts w:ascii="Cambria" w:eastAsia="MS Reference Sans Serif" w:hAnsi="Cambria" w:cs="Times New Roman"/>
          <w:sz w:val="24"/>
          <w:szCs w:val="24"/>
        </w:rPr>
      </w:pPr>
    </w:p>
    <w:p w:rsidR="00C81783" w:rsidRPr="00C81783" w:rsidRDefault="00C81783" w:rsidP="00C81783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C8178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Предмет на поръчката</w:t>
      </w:r>
    </w:p>
    <w:p w:rsidR="00C81783" w:rsidRPr="00C81783" w:rsidRDefault="00C81783" w:rsidP="00AC5A06">
      <w:pPr>
        <w:spacing w:after="0" w:line="276" w:lineRule="auto"/>
        <w:ind w:firstLine="360"/>
        <w:jc w:val="both"/>
        <w:rPr>
          <w:rFonts w:ascii="Cambria" w:eastAsia="Times New Roman" w:hAnsi="Cambria" w:cs="Times New Roman"/>
          <w:sz w:val="24"/>
          <w:szCs w:val="24"/>
        </w:rPr>
      </w:pPr>
      <w:r w:rsidRPr="00C81783">
        <w:rPr>
          <w:rFonts w:ascii="Cambria" w:eastAsia="Times New Roman" w:hAnsi="Cambria" w:cs="Times New Roman"/>
          <w:sz w:val="24"/>
          <w:szCs w:val="24"/>
        </w:rPr>
        <w:t>Предметът на обществената поръчка</w:t>
      </w:r>
      <w:r w:rsidR="00304DE8">
        <w:rPr>
          <w:rFonts w:ascii="Cambria" w:eastAsia="Times New Roman" w:hAnsi="Cambria" w:cs="Times New Roman"/>
          <w:sz w:val="24"/>
          <w:szCs w:val="24"/>
        </w:rPr>
        <w:t xml:space="preserve"> по ОП 2 е:</w:t>
      </w:r>
      <w:r w:rsidRPr="00C8178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304DE8" w:rsidRPr="00AF2013">
        <w:rPr>
          <w:rFonts w:ascii="Cambria" w:eastAsia="Times New Roman" w:hAnsi="Cambria" w:cs="Times New Roman"/>
          <w:b/>
          <w:sz w:val="24"/>
          <w:szCs w:val="24"/>
        </w:rPr>
        <w:t>„Доставка и засаждане на стайни растения и растения отглеждани на открито, прилежащи към сградата на МВнР –ЦУ на ул. „Александър Жендов“ № 2“</w:t>
      </w:r>
    </w:p>
    <w:p w:rsidR="00C81783" w:rsidRDefault="00C81783" w:rsidP="00C81783">
      <w:pPr>
        <w:suppressAutoHyphens/>
        <w:autoSpaceDN w:val="0"/>
        <w:spacing w:before="120" w:after="0" w:line="276" w:lineRule="auto"/>
        <w:jc w:val="both"/>
        <w:textAlignment w:val="baseline"/>
        <w:rPr>
          <w:rFonts w:ascii="Cambria" w:eastAsia="SimSun" w:hAnsi="Cambria" w:cs="Mangal"/>
          <w:b/>
          <w:kern w:val="3"/>
          <w:sz w:val="28"/>
          <w:szCs w:val="28"/>
          <w:lang w:bidi="hi-IN"/>
        </w:rPr>
      </w:pPr>
    </w:p>
    <w:p w:rsidR="00233545" w:rsidRPr="00233545" w:rsidRDefault="00233545" w:rsidP="00233545">
      <w:pPr>
        <w:numPr>
          <w:ilvl w:val="0"/>
          <w:numId w:val="1"/>
        </w:numPr>
        <w:tabs>
          <w:tab w:val="left" w:pos="360"/>
        </w:tabs>
        <w:spacing w:after="0" w:line="276" w:lineRule="auto"/>
        <w:ind w:left="0" w:firstLine="0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bookmarkStart w:id="1" w:name="bookmark2"/>
      <w:r w:rsidRPr="00233545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Пълно описание на дейностите по предмета на поръчката</w:t>
      </w:r>
      <w:bookmarkEnd w:id="1"/>
    </w:p>
    <w:p w:rsidR="00C81783" w:rsidRPr="00C81783" w:rsidRDefault="00C81783" w:rsidP="00C81783">
      <w:pPr>
        <w:numPr>
          <w:ilvl w:val="2"/>
          <w:numId w:val="1"/>
        </w:numPr>
        <w:tabs>
          <w:tab w:val="left" w:pos="540"/>
        </w:tabs>
        <w:spacing w:after="200" w:line="276" w:lineRule="auto"/>
        <w:ind w:left="0" w:firstLine="0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C81783">
        <w:rPr>
          <w:rFonts w:ascii="Cambria" w:eastAsia="Times New Roman" w:hAnsi="Cambria" w:cs="Times New Roman"/>
          <w:color w:val="000000"/>
          <w:sz w:val="24"/>
          <w:szCs w:val="24"/>
        </w:rPr>
        <w:t xml:space="preserve">   Доставка и засаждане на многогодишни декоративни стайни растения</w:t>
      </w:r>
    </w:p>
    <w:p w:rsidR="00C81783" w:rsidRPr="00C81783" w:rsidRDefault="00C81783" w:rsidP="00C81783">
      <w:pPr>
        <w:tabs>
          <w:tab w:val="left" w:pos="540"/>
        </w:tabs>
        <w:spacing w:after="20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C81783">
        <w:rPr>
          <w:rFonts w:ascii="Cambria" w:eastAsia="Times New Roman" w:hAnsi="Cambria" w:cs="Times New Roman"/>
          <w:sz w:val="24"/>
          <w:szCs w:val="24"/>
        </w:rPr>
        <w:t xml:space="preserve">         Извършва се доставка и засаждане на растителен и посадъчен материал, предназначен за обновяване на интериорното озеленяване: подмяна на остарели или загубили декоративния си вид растения, замяна на компрометирани или оформяне на нови компоненти. Доставките се извършват по заявка на възложителя. </w:t>
      </w:r>
      <w:r w:rsidRPr="00C81783">
        <w:rPr>
          <w:rFonts w:ascii="Cambria" w:eastAsia="Times New Roman" w:hAnsi="Cambria" w:cs="Times New Roman"/>
          <w:b/>
          <w:sz w:val="24"/>
          <w:szCs w:val="24"/>
        </w:rPr>
        <w:t>Видовете многогодишни декоративни стайни растения посочени в списък към настоящата Техническа спецификация, който е неизчерпателен и възложителят може да заявява доставка и на други видове растения.</w:t>
      </w:r>
    </w:p>
    <w:p w:rsidR="00C81783" w:rsidRPr="00C81783" w:rsidRDefault="00C81783" w:rsidP="00AC5A06">
      <w:pPr>
        <w:spacing w:after="0" w:line="276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</w:rPr>
      </w:pPr>
      <w:r w:rsidRPr="00C81783">
        <w:rPr>
          <w:rFonts w:ascii="Cambria" w:eastAsia="Times New Roman" w:hAnsi="Cambria" w:cs="Times New Roman"/>
          <w:sz w:val="24"/>
          <w:szCs w:val="24"/>
        </w:rPr>
        <w:t>Доставя се растителен и посадъчен материал, семенно или вегетативно размножени, който е предназначен и годен за засаждане (да има необходимата жизненост и размери и да е добре аклиматизиран за условията, в които ще бъде отглеждано растението).</w:t>
      </w:r>
    </w:p>
    <w:p w:rsidR="00C81783" w:rsidRPr="00C81783" w:rsidRDefault="00AC5A06" w:rsidP="00C81783">
      <w:pPr>
        <w:tabs>
          <w:tab w:val="left" w:pos="540"/>
        </w:tabs>
        <w:spacing w:after="20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 w:rsidR="00C81783" w:rsidRPr="00C81783">
        <w:rPr>
          <w:rFonts w:ascii="Cambria" w:eastAsia="Times New Roman" w:hAnsi="Cambria" w:cs="Times New Roman"/>
          <w:sz w:val="24"/>
          <w:szCs w:val="24"/>
        </w:rPr>
        <w:t xml:space="preserve">Доставяният растителен и посадъчен материал следва да отговаря на изискванията за качество и здравно състояние, опаковане и етикетиране на декоративни растения, съгласно Закона за посевния и посадъчния материал и наредбите за неговото прилагане, както и да съответства на </w:t>
      </w:r>
      <w:proofErr w:type="spellStart"/>
      <w:r w:rsidR="00C81783" w:rsidRPr="00C81783">
        <w:rPr>
          <w:rFonts w:ascii="Cambria" w:eastAsia="Times New Roman" w:hAnsi="Cambria" w:cs="Times New Roman"/>
          <w:sz w:val="24"/>
          <w:szCs w:val="24"/>
        </w:rPr>
        <w:t>фитосанитарните</w:t>
      </w:r>
      <w:proofErr w:type="spellEnd"/>
      <w:r w:rsidR="00C81783" w:rsidRPr="00C81783">
        <w:rPr>
          <w:rFonts w:ascii="Cambria" w:eastAsia="Times New Roman" w:hAnsi="Cambria" w:cs="Times New Roman"/>
          <w:sz w:val="24"/>
          <w:szCs w:val="24"/>
        </w:rPr>
        <w:t xml:space="preserve"> изисквания, съгласно Закона за защита на растенията и наредбите за неговото прилагане, в случаите на необходимост от прилагането на тези изисквания.</w:t>
      </w:r>
    </w:p>
    <w:p w:rsidR="00C81783" w:rsidRDefault="00AC5A06" w:rsidP="00C81783">
      <w:pPr>
        <w:tabs>
          <w:tab w:val="left" w:pos="540"/>
        </w:tabs>
        <w:spacing w:after="20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 w:rsidR="00C81783" w:rsidRPr="00C81783">
        <w:rPr>
          <w:rFonts w:ascii="Cambria" w:eastAsia="Times New Roman" w:hAnsi="Cambria" w:cs="Times New Roman"/>
          <w:sz w:val="24"/>
          <w:szCs w:val="24"/>
        </w:rPr>
        <w:t xml:space="preserve">Засаждането се извършва ръчно в предоставени от възложителя съдове (саксии, </w:t>
      </w:r>
      <w:proofErr w:type="spellStart"/>
      <w:r w:rsidR="00C81783" w:rsidRPr="00C81783">
        <w:rPr>
          <w:rFonts w:ascii="Cambria" w:eastAsia="Times New Roman" w:hAnsi="Cambria" w:cs="Times New Roman"/>
          <w:sz w:val="24"/>
          <w:szCs w:val="24"/>
        </w:rPr>
        <w:t>кашпи</w:t>
      </w:r>
      <w:proofErr w:type="spellEnd"/>
      <w:r w:rsidR="00C81783" w:rsidRPr="00C81783">
        <w:rPr>
          <w:rFonts w:ascii="Cambria" w:eastAsia="Times New Roman" w:hAnsi="Cambria" w:cs="Times New Roman"/>
          <w:sz w:val="24"/>
          <w:szCs w:val="24"/>
        </w:rPr>
        <w:t xml:space="preserve"> и др.) в подходящо време от годината, в зависимост от изискванията за отглеждане на конкретния вид. Необходимото количество </w:t>
      </w:r>
      <w:proofErr w:type="spellStart"/>
      <w:r w:rsidR="00C81783" w:rsidRPr="00C81783">
        <w:rPr>
          <w:rFonts w:ascii="Cambria" w:eastAsia="Times New Roman" w:hAnsi="Cambria" w:cs="Times New Roman"/>
          <w:sz w:val="24"/>
          <w:szCs w:val="24"/>
        </w:rPr>
        <w:t>торопочвена</w:t>
      </w:r>
      <w:proofErr w:type="spellEnd"/>
      <w:r w:rsidR="00C81783" w:rsidRPr="00C81783">
        <w:rPr>
          <w:rFonts w:ascii="Cambria" w:eastAsia="Times New Roman" w:hAnsi="Cambria" w:cs="Times New Roman"/>
          <w:sz w:val="24"/>
          <w:szCs w:val="24"/>
        </w:rPr>
        <w:t xml:space="preserve"> смес и други спомагателни материали (подпори, приспособления за захващане и прикрепване на растението, материали за дренаж на съда и др.) се осигуряват от изпълнителя. Дълбочината на засаждане на растенията зависи от кореновата система на индивидите. Основното изискване е кореновата шийка на растението да остане на равнището на най-горния пласт пръст в съда. След засаждането почвата около растението се отъпква добре и се полива обилно.</w:t>
      </w:r>
    </w:p>
    <w:p w:rsidR="00304DE8" w:rsidRPr="00C81783" w:rsidRDefault="00304DE8" w:rsidP="00C81783">
      <w:pPr>
        <w:tabs>
          <w:tab w:val="left" w:pos="540"/>
        </w:tabs>
        <w:spacing w:after="20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C81783" w:rsidRPr="00C81783" w:rsidRDefault="00C81783" w:rsidP="00C81783">
      <w:pPr>
        <w:numPr>
          <w:ilvl w:val="0"/>
          <w:numId w:val="1"/>
        </w:numPr>
        <w:tabs>
          <w:tab w:val="left" w:pos="360"/>
        </w:tabs>
        <w:spacing w:after="0" w:line="276" w:lineRule="auto"/>
        <w:ind w:left="0" w:firstLine="0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C8178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Срок за изпълнение на поръчката, обем и интензивност на дейностите</w:t>
      </w:r>
    </w:p>
    <w:p w:rsidR="00C81783" w:rsidRPr="00C81783" w:rsidRDefault="00C81783" w:rsidP="00AC5A06">
      <w:pPr>
        <w:spacing w:before="120" w:after="0" w:line="276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</w:rPr>
      </w:pPr>
      <w:r w:rsidRPr="00C81783">
        <w:rPr>
          <w:rFonts w:ascii="Cambria" w:eastAsia="Times New Roman" w:hAnsi="Cambria" w:cs="Times New Roman"/>
          <w:sz w:val="24"/>
          <w:szCs w:val="24"/>
        </w:rPr>
        <w:t>Срокът за изпълнение на услугите е 12 (дванадесет) месеца, считано от датата на влизане в сила на договора за възлагане на обществената поръчка по съответната обособена позиция.</w:t>
      </w:r>
    </w:p>
    <w:p w:rsidR="00C81783" w:rsidRDefault="00C81783" w:rsidP="00C81783">
      <w:pPr>
        <w:tabs>
          <w:tab w:val="left" w:pos="709"/>
        </w:tabs>
        <w:spacing w:before="120" w:after="0"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C81783" w:rsidRPr="00C81783" w:rsidRDefault="00C81783" w:rsidP="00C81783">
      <w:pPr>
        <w:numPr>
          <w:ilvl w:val="0"/>
          <w:numId w:val="1"/>
        </w:numPr>
        <w:tabs>
          <w:tab w:val="left" w:pos="360"/>
        </w:tabs>
        <w:spacing w:after="0" w:line="276" w:lineRule="auto"/>
        <w:ind w:left="0" w:firstLine="0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bookmarkStart w:id="2" w:name="bookmark9"/>
      <w:r w:rsidRPr="00C8178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Изисквания към изпълнението на обществената поръчка.</w:t>
      </w:r>
      <w:bookmarkEnd w:id="2"/>
    </w:p>
    <w:p w:rsidR="00C81783" w:rsidRPr="00C81783" w:rsidRDefault="00C81783" w:rsidP="00C81783">
      <w:pP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C81783">
        <w:rPr>
          <w:rFonts w:ascii="Cambria" w:eastAsia="Times New Roman" w:hAnsi="Cambria" w:cs="Times New Roman"/>
          <w:bCs/>
          <w:color w:val="000000"/>
          <w:sz w:val="24"/>
          <w:szCs w:val="24"/>
        </w:rPr>
        <w:lastRenderedPageBreak/>
        <w:t>Изпълнението на поръчката следва да отговаря на следните изисквания:</w:t>
      </w:r>
    </w:p>
    <w:p w:rsidR="00C81783" w:rsidRPr="00C81783" w:rsidRDefault="00C81783" w:rsidP="00AC5A06">
      <w:pPr>
        <w:numPr>
          <w:ilvl w:val="1"/>
          <w:numId w:val="1"/>
        </w:numPr>
        <w:tabs>
          <w:tab w:val="left" w:pos="90"/>
        </w:tabs>
        <w:spacing w:before="120" w:after="0" w:line="276" w:lineRule="auto"/>
        <w:ind w:left="0" w:firstLine="0"/>
        <w:jc w:val="both"/>
        <w:rPr>
          <w:rFonts w:ascii="Cambria" w:eastAsia="Times New Roman" w:hAnsi="Cambria" w:cs="Times New Roman"/>
          <w:sz w:val="24"/>
          <w:szCs w:val="24"/>
        </w:rPr>
      </w:pPr>
      <w:r w:rsidRPr="00C81783">
        <w:rPr>
          <w:rFonts w:ascii="Cambria" w:eastAsia="Times New Roman" w:hAnsi="Cambria" w:cs="Times New Roman"/>
          <w:sz w:val="24"/>
          <w:szCs w:val="24"/>
        </w:rPr>
        <w:t>Изпълнителят е длъжен да влага за своя сметка необходимите материали (изделия, растителност, препарати и др.), отговарящи на изискванията на приложимите стандарти за качество при условията и начините на плащане,  описани в проекта на договора.</w:t>
      </w:r>
    </w:p>
    <w:p w:rsidR="00C81783" w:rsidRPr="00C81783" w:rsidRDefault="00C81783" w:rsidP="00AC5A06">
      <w:pPr>
        <w:numPr>
          <w:ilvl w:val="1"/>
          <w:numId w:val="1"/>
        </w:numPr>
        <w:tabs>
          <w:tab w:val="left" w:pos="90"/>
        </w:tabs>
        <w:spacing w:before="120" w:after="0" w:line="276" w:lineRule="auto"/>
        <w:ind w:left="0" w:firstLine="0"/>
        <w:jc w:val="both"/>
        <w:rPr>
          <w:rFonts w:ascii="Cambria" w:eastAsia="Times New Roman" w:hAnsi="Cambria" w:cs="Times New Roman"/>
          <w:sz w:val="24"/>
          <w:szCs w:val="24"/>
        </w:rPr>
      </w:pPr>
      <w:r w:rsidRPr="00C81783">
        <w:rPr>
          <w:rFonts w:ascii="Cambria" w:eastAsia="Times New Roman" w:hAnsi="Cambria" w:cs="Times New Roman"/>
          <w:sz w:val="24"/>
          <w:szCs w:val="24"/>
        </w:rPr>
        <w:t xml:space="preserve">За сроковете за изпълнение на отделните дейности изпълнителят следва да поддържа </w:t>
      </w:r>
      <w:r w:rsidRPr="00C81783">
        <w:rPr>
          <w:rFonts w:ascii="Cambria" w:eastAsia="Calibri" w:hAnsi="Cambria" w:cs="Times New Roman"/>
          <w:sz w:val="24"/>
          <w:szCs w:val="24"/>
          <w:lang w:eastAsia="bg-BG"/>
        </w:rPr>
        <w:t xml:space="preserve">налични по вид, брой и в изправност необходимите за съответната дейност </w:t>
      </w:r>
      <w:r w:rsidRPr="00C81783">
        <w:rPr>
          <w:rFonts w:ascii="Cambria" w:eastAsia="Times New Roman" w:hAnsi="Cambria" w:cs="Times New Roman"/>
          <w:sz w:val="24"/>
          <w:szCs w:val="24"/>
        </w:rPr>
        <w:t>инструменти, съоръжения и техническо оборудване, посочени от него в предложението за изпълнение на поръчката.</w:t>
      </w:r>
    </w:p>
    <w:p w:rsidR="00C81783" w:rsidRPr="00C81783" w:rsidRDefault="00C81783" w:rsidP="00AC5A06">
      <w:pPr>
        <w:numPr>
          <w:ilvl w:val="1"/>
          <w:numId w:val="1"/>
        </w:numPr>
        <w:tabs>
          <w:tab w:val="left" w:pos="90"/>
        </w:tabs>
        <w:spacing w:before="120" w:after="0" w:line="276" w:lineRule="auto"/>
        <w:ind w:left="0" w:firstLine="0"/>
        <w:jc w:val="both"/>
        <w:rPr>
          <w:rFonts w:ascii="Cambria" w:eastAsia="Times New Roman" w:hAnsi="Cambria" w:cs="Times New Roman"/>
          <w:sz w:val="24"/>
          <w:szCs w:val="24"/>
        </w:rPr>
      </w:pPr>
      <w:r w:rsidRPr="00C81783">
        <w:rPr>
          <w:rFonts w:ascii="Cambria" w:eastAsia="Times New Roman" w:hAnsi="Cambria" w:cs="Times New Roman"/>
          <w:sz w:val="24"/>
          <w:szCs w:val="24"/>
        </w:rPr>
        <w:t>Изпълнителят е длъжен за срока на действие на договора сам и за своя сметка да осигурява спазване на изискванията за здравословни и безопасни условия на труд и нормите за пожарна и аварийна безопасност, включително, но не само, да извършва необходимия инструктаж и да осигурява работно облекло и лични предпазни средства на своя персонал, да възлага извършване на механизираните работи само на персонал, обучен за работа със съответната техника, и др. под.</w:t>
      </w:r>
    </w:p>
    <w:p w:rsidR="00C81783" w:rsidRPr="00C81783" w:rsidRDefault="00C81783" w:rsidP="00AC5A06">
      <w:pPr>
        <w:numPr>
          <w:ilvl w:val="1"/>
          <w:numId w:val="1"/>
        </w:numPr>
        <w:tabs>
          <w:tab w:val="left" w:pos="90"/>
        </w:tabs>
        <w:spacing w:before="120" w:after="0" w:line="276" w:lineRule="auto"/>
        <w:ind w:left="0" w:firstLine="0"/>
        <w:jc w:val="both"/>
        <w:rPr>
          <w:rFonts w:ascii="Cambria" w:eastAsia="Times New Roman" w:hAnsi="Cambria" w:cs="Times New Roman"/>
          <w:sz w:val="24"/>
          <w:szCs w:val="24"/>
        </w:rPr>
      </w:pPr>
      <w:r w:rsidRPr="00C81783">
        <w:rPr>
          <w:rFonts w:ascii="Cambria" w:eastAsia="Times New Roman" w:hAnsi="Cambria" w:cs="Times New Roman"/>
          <w:sz w:val="24"/>
          <w:szCs w:val="24"/>
        </w:rPr>
        <w:t>Изпълнителят следва да осигурява приличен външен вид на персонала си и да съблюдава за спазване на нормите за етично поведение, подобаващо на фирма изпълнител на обществена поръчка, възложена от МВнР.</w:t>
      </w:r>
    </w:p>
    <w:p w:rsidR="00C81783" w:rsidRPr="00C81783" w:rsidRDefault="00C81783" w:rsidP="00AC5A06">
      <w:pPr>
        <w:numPr>
          <w:ilvl w:val="1"/>
          <w:numId w:val="1"/>
        </w:numPr>
        <w:tabs>
          <w:tab w:val="left" w:pos="90"/>
        </w:tabs>
        <w:spacing w:before="120" w:after="0" w:line="276" w:lineRule="auto"/>
        <w:ind w:left="0" w:firstLine="0"/>
        <w:jc w:val="both"/>
        <w:rPr>
          <w:rFonts w:ascii="Cambria" w:eastAsia="Times New Roman" w:hAnsi="Cambria" w:cs="Times New Roman"/>
          <w:sz w:val="24"/>
          <w:szCs w:val="24"/>
        </w:rPr>
      </w:pPr>
      <w:r w:rsidRPr="00C81783">
        <w:rPr>
          <w:rFonts w:ascii="Cambria" w:eastAsia="Calibri" w:hAnsi="Cambria" w:cs="Times New Roman"/>
          <w:sz w:val="24"/>
          <w:szCs w:val="24"/>
          <w:lang w:eastAsia="bg-BG"/>
        </w:rPr>
        <w:t xml:space="preserve">Изпълнителят е длъжен да създаде организация и да реагира в аварийно възникнали ситуации в почивни и празнични дни, при необходимост и след </w:t>
      </w:r>
      <w:r w:rsidRPr="00C81783">
        <w:rPr>
          <w:rFonts w:ascii="Cambria" w:eastAsia="Times New Roman" w:hAnsi="Cambria" w:cs="Times New Roman"/>
          <w:sz w:val="24"/>
          <w:szCs w:val="24"/>
          <w:lang w:eastAsia="bg-BG"/>
        </w:rPr>
        <w:t>поискване от възложителя, без възложителят да дължи допълнително възнаграждение за това;</w:t>
      </w:r>
    </w:p>
    <w:p w:rsidR="00BB1DEE" w:rsidRDefault="00BB1DEE"/>
    <w:p w:rsidR="00BB1DEE" w:rsidRDefault="00BB1DEE" w:rsidP="00BB1DEE">
      <w:pPr>
        <w:tabs>
          <w:tab w:val="left" w:pos="540"/>
        </w:tabs>
        <w:spacing w:after="0" w:line="276" w:lineRule="auto"/>
        <w:ind w:left="54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C5A06" w:rsidRDefault="00AC5A06" w:rsidP="00BB1DEE">
      <w:pPr>
        <w:tabs>
          <w:tab w:val="left" w:pos="540"/>
        </w:tabs>
        <w:spacing w:after="0" w:line="276" w:lineRule="auto"/>
        <w:ind w:left="54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C5A06" w:rsidRDefault="00AC5A06" w:rsidP="00BB1DEE">
      <w:pPr>
        <w:tabs>
          <w:tab w:val="left" w:pos="540"/>
        </w:tabs>
        <w:spacing w:after="0" w:line="276" w:lineRule="auto"/>
        <w:ind w:left="54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C5A06" w:rsidRDefault="00AC5A06" w:rsidP="00BB1DEE">
      <w:pPr>
        <w:tabs>
          <w:tab w:val="left" w:pos="540"/>
        </w:tabs>
        <w:spacing w:after="0" w:line="276" w:lineRule="auto"/>
        <w:ind w:left="54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C5A06" w:rsidRDefault="00AC5A06" w:rsidP="00BB1DEE">
      <w:pPr>
        <w:tabs>
          <w:tab w:val="left" w:pos="540"/>
        </w:tabs>
        <w:spacing w:after="0" w:line="276" w:lineRule="auto"/>
        <w:ind w:left="54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C5A06" w:rsidRDefault="00AC5A06" w:rsidP="00BB1DEE">
      <w:pPr>
        <w:tabs>
          <w:tab w:val="left" w:pos="540"/>
        </w:tabs>
        <w:spacing w:after="0" w:line="276" w:lineRule="auto"/>
        <w:ind w:left="54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C5A06" w:rsidRDefault="00AC5A06" w:rsidP="00BB1DEE">
      <w:pPr>
        <w:tabs>
          <w:tab w:val="left" w:pos="540"/>
        </w:tabs>
        <w:spacing w:after="0" w:line="276" w:lineRule="auto"/>
        <w:ind w:left="54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C5A06" w:rsidRDefault="00AC5A06" w:rsidP="00BB1DEE">
      <w:pPr>
        <w:tabs>
          <w:tab w:val="left" w:pos="540"/>
        </w:tabs>
        <w:spacing w:after="0" w:line="276" w:lineRule="auto"/>
        <w:ind w:left="54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C5A06" w:rsidRDefault="00AC5A06" w:rsidP="00BB1DEE">
      <w:pPr>
        <w:tabs>
          <w:tab w:val="left" w:pos="540"/>
        </w:tabs>
        <w:spacing w:after="0" w:line="276" w:lineRule="auto"/>
        <w:ind w:left="54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C5A06" w:rsidRDefault="00AC5A06" w:rsidP="00BB1DEE">
      <w:pPr>
        <w:tabs>
          <w:tab w:val="left" w:pos="540"/>
        </w:tabs>
        <w:spacing w:after="0" w:line="276" w:lineRule="auto"/>
        <w:ind w:left="54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C5A06" w:rsidRDefault="00AC5A06" w:rsidP="00BB1DEE">
      <w:pPr>
        <w:tabs>
          <w:tab w:val="left" w:pos="540"/>
        </w:tabs>
        <w:spacing w:after="0" w:line="276" w:lineRule="auto"/>
        <w:ind w:left="54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C5A06" w:rsidRDefault="00AC5A06" w:rsidP="00BB1DEE">
      <w:pPr>
        <w:tabs>
          <w:tab w:val="left" w:pos="540"/>
        </w:tabs>
        <w:spacing w:after="0" w:line="276" w:lineRule="auto"/>
        <w:ind w:left="54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C5A06" w:rsidRDefault="00AC5A06" w:rsidP="00BB1DEE">
      <w:pPr>
        <w:tabs>
          <w:tab w:val="left" w:pos="540"/>
        </w:tabs>
        <w:spacing w:after="0" w:line="276" w:lineRule="auto"/>
        <w:ind w:left="54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C5A06" w:rsidRDefault="00AC5A06" w:rsidP="00BB1DEE">
      <w:pPr>
        <w:tabs>
          <w:tab w:val="left" w:pos="540"/>
        </w:tabs>
        <w:spacing w:after="0" w:line="276" w:lineRule="auto"/>
        <w:ind w:left="54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C5A06" w:rsidRDefault="00AC5A06" w:rsidP="00BB1DEE">
      <w:pPr>
        <w:tabs>
          <w:tab w:val="left" w:pos="540"/>
        </w:tabs>
        <w:spacing w:after="0" w:line="276" w:lineRule="auto"/>
        <w:ind w:left="54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C5A06" w:rsidRDefault="00AC5A06" w:rsidP="00BB1DEE">
      <w:pPr>
        <w:tabs>
          <w:tab w:val="left" w:pos="540"/>
        </w:tabs>
        <w:spacing w:after="0" w:line="276" w:lineRule="auto"/>
        <w:ind w:left="54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C5A06" w:rsidRPr="00BB1DEE" w:rsidRDefault="00AC5A06" w:rsidP="00BB1DEE">
      <w:pPr>
        <w:tabs>
          <w:tab w:val="left" w:pos="540"/>
        </w:tabs>
        <w:spacing w:after="0" w:line="276" w:lineRule="auto"/>
        <w:ind w:left="54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BB1DEE" w:rsidRPr="00BB1DEE" w:rsidRDefault="00BB1DEE" w:rsidP="00BB1DEE">
      <w:pPr>
        <w:numPr>
          <w:ilvl w:val="0"/>
          <w:numId w:val="1"/>
        </w:numPr>
        <w:tabs>
          <w:tab w:val="left" w:pos="360"/>
        </w:tabs>
        <w:spacing w:after="0" w:line="276" w:lineRule="auto"/>
        <w:ind w:left="0" w:firstLine="0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BB1DE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lastRenderedPageBreak/>
        <w:t xml:space="preserve">   Приложения към Техническата спецификация:</w:t>
      </w:r>
    </w:p>
    <w:p w:rsidR="00BB1DEE" w:rsidRPr="00BB1DEE" w:rsidRDefault="00BB1DEE" w:rsidP="00BB1DEE">
      <w:pP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BB1DEE" w:rsidRPr="00BB1DEE" w:rsidRDefault="00BB1DEE" w:rsidP="00BB1DEE">
      <w:pP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BB1DEE" w:rsidRPr="00BB1DEE" w:rsidRDefault="00BB1DEE" w:rsidP="00BB1DEE">
      <w:pPr>
        <w:tabs>
          <w:tab w:val="left" w:pos="540"/>
          <w:tab w:val="left" w:pos="630"/>
        </w:tabs>
        <w:spacing w:after="0" w:line="276" w:lineRule="auto"/>
        <w:jc w:val="right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BB1DE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Приложение № 2.</w:t>
      </w:r>
      <w:r w:rsidR="00AC5A06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2а</w:t>
      </w:r>
      <w:r w:rsidRPr="00BB1DE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</w:t>
      </w:r>
    </w:p>
    <w:p w:rsidR="00BB1DEE" w:rsidRPr="00BB1DEE" w:rsidRDefault="00BB1DEE" w:rsidP="00BB1DEE">
      <w:pPr>
        <w:tabs>
          <w:tab w:val="left" w:pos="540"/>
          <w:tab w:val="left" w:pos="630"/>
        </w:tabs>
        <w:spacing w:after="0" w:line="276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BB1DE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Списък на </w:t>
      </w:r>
      <w:r w:rsidRPr="00BB1DEE">
        <w:rPr>
          <w:rFonts w:ascii="Cambria" w:eastAsia="Times New Roman" w:hAnsi="Cambria" w:cs="Times New Roman"/>
          <w:b/>
          <w:color w:val="000000"/>
          <w:sz w:val="24"/>
          <w:szCs w:val="24"/>
          <w:lang w:eastAsia="bg-BG"/>
        </w:rPr>
        <w:t>едногодишни и многогодишни цветя с летен цъфтеж</w:t>
      </w:r>
    </w:p>
    <w:p w:rsidR="00BB1DEE" w:rsidRPr="00BB1DEE" w:rsidRDefault="00BB1DEE" w:rsidP="00BB1DEE">
      <w:pP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tbl>
      <w:tblPr>
        <w:tblW w:w="5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5033"/>
      </w:tblGrid>
      <w:tr w:rsidR="00BB1DEE" w:rsidRPr="00BB1DEE" w:rsidTr="00383B34">
        <w:trPr>
          <w:trHeight w:val="870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№</w:t>
            </w:r>
          </w:p>
        </w:tc>
        <w:tc>
          <w:tcPr>
            <w:tcW w:w="5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Доставка по видове</w:t>
            </w:r>
          </w:p>
        </w:tc>
      </w:tr>
      <w:tr w:rsidR="00BB1DEE" w:rsidRPr="00BB1DEE" w:rsidTr="00383B34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Петуния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бордюрна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(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Petunia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x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hybrida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grandiflora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</w:t>
            </w:r>
          </w:p>
        </w:tc>
      </w:tr>
      <w:tr w:rsidR="00BB1DEE" w:rsidRPr="00BB1DEE" w:rsidTr="00383B34">
        <w:trPr>
          <w:trHeight w:val="60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Тагетeс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(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Tagetes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erecta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,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Tagetes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patula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,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Tagetes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tennifolia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</w:t>
            </w:r>
          </w:p>
        </w:tc>
      </w:tr>
      <w:tr w:rsidR="00BB1DEE" w:rsidRPr="00BB1DEE" w:rsidTr="00383B34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Салвия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(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Salvia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sp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.)</w:t>
            </w:r>
          </w:p>
        </w:tc>
      </w:tr>
      <w:tr w:rsidR="00BB1DEE" w:rsidRPr="00BB1DEE" w:rsidTr="00383B34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Бегония (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Begonia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x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semperflorens-cultorum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</w:t>
            </w:r>
          </w:p>
        </w:tc>
      </w:tr>
      <w:tr w:rsidR="00BB1DEE" w:rsidRPr="00BB1DEE" w:rsidTr="00383B34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Декоративна коприва (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Coleus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sp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.)</w:t>
            </w:r>
          </w:p>
        </w:tc>
      </w:tr>
      <w:tr w:rsidR="00BB1DEE" w:rsidRPr="00BB1DEE" w:rsidTr="00383B34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Каскадна петуния (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Petunia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x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hybrida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pendula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</w:t>
            </w:r>
          </w:p>
        </w:tc>
      </w:tr>
      <w:tr w:rsidR="00BB1DEE" w:rsidRPr="00BB1DEE" w:rsidTr="00383B34">
        <w:trPr>
          <w:trHeight w:val="60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Върбинка (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Verbena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x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hybrida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,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Verbena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rigida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,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Verbena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tenera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,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Verbena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tenuisecta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</w:t>
            </w:r>
          </w:p>
        </w:tc>
      </w:tr>
      <w:tr w:rsidR="00BB1DEE" w:rsidRPr="00BB1DEE" w:rsidTr="00383B34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8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Калибрахое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(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Calibrachoa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x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hybrida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</w:t>
            </w:r>
          </w:p>
        </w:tc>
      </w:tr>
      <w:tr w:rsidR="00BB1DEE" w:rsidRPr="00BB1DEE" w:rsidTr="00383B34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9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Остеоспермум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(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Osteospermum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sp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.)</w:t>
            </w:r>
          </w:p>
        </w:tc>
      </w:tr>
      <w:tr w:rsidR="00BB1DEE" w:rsidRPr="00BB1DEE" w:rsidTr="00383B34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10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Далия (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Dahlia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variabilis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</w:t>
            </w:r>
          </w:p>
        </w:tc>
      </w:tr>
      <w:tr w:rsidR="00BB1DEE" w:rsidRPr="00BB1DEE" w:rsidTr="00383B34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Теменужка (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Viola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x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wittrockiana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</w:t>
            </w:r>
          </w:p>
        </w:tc>
      </w:tr>
    </w:tbl>
    <w:p w:rsidR="00BB1DEE" w:rsidRPr="00BB1DEE" w:rsidRDefault="00BB1DEE" w:rsidP="00BB1DEE">
      <w:pP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BB1DEE" w:rsidRPr="00BB1DEE" w:rsidRDefault="00BB1DEE" w:rsidP="00BB1DEE">
      <w:pP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BB1DEE" w:rsidRPr="00BB1DEE" w:rsidRDefault="00BB1DEE" w:rsidP="00BB1DEE">
      <w:pP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BB1DEE" w:rsidRPr="00BB1DEE" w:rsidRDefault="00BB1DEE" w:rsidP="00BB1DEE">
      <w:pP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BB1DEE" w:rsidRPr="00BB1DEE" w:rsidRDefault="00BB1DEE" w:rsidP="00BB1DEE">
      <w:pP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BB1DEE" w:rsidRPr="00BB1DEE" w:rsidRDefault="00BB1DEE" w:rsidP="00BB1DEE">
      <w:pP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BB1DEE" w:rsidRPr="00BB1DEE" w:rsidRDefault="00BB1DEE" w:rsidP="00BB1DEE">
      <w:pP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BB1DEE" w:rsidRPr="00BB1DEE" w:rsidRDefault="00BB1DEE" w:rsidP="00BB1DEE">
      <w:pP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BB1DEE" w:rsidRPr="00BB1DEE" w:rsidRDefault="00BB1DEE" w:rsidP="00BB1DEE">
      <w:pP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BB1DEE" w:rsidRPr="00BB1DEE" w:rsidRDefault="00BB1DEE" w:rsidP="00BB1DEE">
      <w:pP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BB1DEE" w:rsidRPr="00BB1DEE" w:rsidRDefault="00BB1DEE" w:rsidP="00BB1DEE">
      <w:pP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BB1DEE" w:rsidRPr="00BB1DEE" w:rsidRDefault="00BB1DEE" w:rsidP="00BB1DEE">
      <w:pP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BB1DEE" w:rsidRPr="00BB1DEE" w:rsidRDefault="00BB1DEE" w:rsidP="00BB1DEE">
      <w:pP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BB1DEE" w:rsidRPr="00BB1DEE" w:rsidRDefault="00BB1DEE" w:rsidP="00BB1DEE">
      <w:pP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BB1DEE" w:rsidRPr="00BB1DEE" w:rsidRDefault="00BB1DEE" w:rsidP="00BB1DEE">
      <w:pP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BB1DEE" w:rsidRPr="00BB1DEE" w:rsidRDefault="00BB1DEE" w:rsidP="00BB1DEE">
      <w:pP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BB1DEE" w:rsidRPr="00BB1DEE" w:rsidRDefault="00BB1DEE" w:rsidP="00BB1DEE">
      <w:pP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BB1DEE" w:rsidRPr="00BB1DEE" w:rsidRDefault="00BB1DEE" w:rsidP="00BB1DEE">
      <w:pP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BB1DEE" w:rsidRPr="00BB1DEE" w:rsidRDefault="00BB1DEE" w:rsidP="00BB1DEE">
      <w:pP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BB1DEE" w:rsidRPr="00BB1DEE" w:rsidRDefault="00BB1DEE" w:rsidP="00BB1DEE">
      <w:pP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BB1DEE" w:rsidRPr="00BB1DEE" w:rsidRDefault="00BB1DEE" w:rsidP="00BB1DEE">
      <w:pP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BB1DEE" w:rsidRPr="00BB1DEE" w:rsidRDefault="00BB1DEE" w:rsidP="00BB1DEE">
      <w:pP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BB1DEE" w:rsidRPr="00BB1DEE" w:rsidRDefault="00BB1DEE" w:rsidP="00BB1DEE">
      <w:pP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BB1DEE" w:rsidRPr="00BB1DEE" w:rsidRDefault="00BB1DEE" w:rsidP="00BB1DEE">
      <w:pPr>
        <w:tabs>
          <w:tab w:val="left" w:pos="540"/>
          <w:tab w:val="left" w:pos="630"/>
        </w:tabs>
        <w:spacing w:after="0" w:line="276" w:lineRule="auto"/>
        <w:jc w:val="right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BB1DE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Приложение № 2.2</w:t>
      </w:r>
      <w:r w:rsidR="00AC5A06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б</w:t>
      </w:r>
    </w:p>
    <w:p w:rsidR="00BB1DEE" w:rsidRPr="00BB1DEE" w:rsidRDefault="00BB1DEE" w:rsidP="00BB1DEE">
      <w:pPr>
        <w:tabs>
          <w:tab w:val="left" w:pos="540"/>
          <w:tab w:val="left" w:pos="630"/>
        </w:tabs>
        <w:spacing w:after="0" w:line="276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BB1DE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Списък на многогодишни декоративни стайни растения</w:t>
      </w:r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5100"/>
      </w:tblGrid>
      <w:tr w:rsidR="00BB1DEE" w:rsidRPr="00BB1DEE" w:rsidTr="00383B34">
        <w:trPr>
          <w:trHeight w:val="570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№</w:t>
            </w:r>
          </w:p>
        </w:tc>
        <w:tc>
          <w:tcPr>
            <w:tcW w:w="51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Доставка по видове</w:t>
            </w:r>
          </w:p>
        </w:tc>
      </w:tr>
      <w:tr w:rsidR="00BB1DEE" w:rsidRPr="00BB1DEE" w:rsidTr="00383B34">
        <w:trPr>
          <w:trHeight w:val="517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51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</w:tr>
      <w:tr w:rsidR="00BB1DEE" w:rsidRPr="00BB1DEE" w:rsidTr="00383B34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Фикус Бенджамин (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Ficus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benjamina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 - 100 см</w:t>
            </w:r>
          </w:p>
        </w:tc>
      </w:tr>
      <w:tr w:rsidR="00BB1DEE" w:rsidRPr="00BB1DEE" w:rsidTr="00383B34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Фикус Лирата (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Ficus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lyrata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 - 100 см</w:t>
            </w:r>
          </w:p>
        </w:tc>
      </w:tr>
      <w:tr w:rsidR="00BB1DEE" w:rsidRPr="00BB1DEE" w:rsidTr="00383B34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Фикус Али (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Ficus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maclelandii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"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Alii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") - 100 см</w:t>
            </w:r>
          </w:p>
        </w:tc>
      </w:tr>
      <w:tr w:rsidR="00BB1DEE" w:rsidRPr="00BB1DEE" w:rsidTr="00383B34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Фикус Даниеле (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Ficus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benjamina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Danielle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 -100 см</w:t>
            </w:r>
          </w:p>
        </w:tc>
      </w:tr>
      <w:tr w:rsidR="00BB1DEE" w:rsidRPr="00BB1DEE" w:rsidTr="00383B34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Драцена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троен ствол (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Dracaena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marginata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 - 100 см</w:t>
            </w:r>
          </w:p>
        </w:tc>
      </w:tr>
      <w:tr w:rsidR="00BB1DEE" w:rsidRPr="00BB1DEE" w:rsidTr="00383B34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Юка (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Yucca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gloriosa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 - 100 см</w:t>
            </w:r>
          </w:p>
        </w:tc>
      </w:tr>
      <w:tr w:rsidR="00BB1DEE" w:rsidRPr="00BB1DEE" w:rsidTr="00383B34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Антуриум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(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Anthurium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andraeanum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 - 100 см</w:t>
            </w:r>
          </w:p>
        </w:tc>
      </w:tr>
      <w:tr w:rsidR="00BB1DEE" w:rsidRPr="00BB1DEE" w:rsidTr="00383B34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Спатифилум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(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Spathiphyllum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cochlearispathum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 - 100 см</w:t>
            </w:r>
          </w:p>
        </w:tc>
      </w:tr>
      <w:tr w:rsidR="00BB1DEE" w:rsidRPr="00BB1DEE" w:rsidTr="00383B34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Нолина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(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Beaucarnea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recurvata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/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Nolina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recurvata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 - 100 см</w:t>
            </w:r>
          </w:p>
        </w:tc>
      </w:tr>
      <w:tr w:rsidR="00BB1DEE" w:rsidRPr="00BB1DEE" w:rsidTr="00383B34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Кротон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(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Codiaeum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variegatum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 - 100 см</w:t>
            </w:r>
          </w:p>
        </w:tc>
      </w:tr>
      <w:tr w:rsidR="00BB1DEE" w:rsidRPr="00BB1DEE" w:rsidTr="00383B34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Палма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Хрисалидокарпус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(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Chrysalidocarpus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lutescens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 - 100 см</w:t>
            </w:r>
          </w:p>
        </w:tc>
      </w:tr>
      <w:tr w:rsidR="00BB1DEE" w:rsidRPr="00BB1DEE" w:rsidTr="00383B34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Дифенбахия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(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Dieffenbachia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seguine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 - 100 см</w:t>
            </w:r>
          </w:p>
        </w:tc>
      </w:tr>
      <w:tr w:rsidR="00BB1DEE" w:rsidRPr="00BB1DEE" w:rsidTr="00383B34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Епипремнум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(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Epipremnum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aureum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 - 100 см</w:t>
            </w:r>
          </w:p>
        </w:tc>
      </w:tr>
      <w:tr w:rsidR="00BB1DEE" w:rsidRPr="00BB1DEE" w:rsidTr="00383B34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Бонсай - 100 см</w:t>
            </w:r>
          </w:p>
        </w:tc>
      </w:tr>
      <w:tr w:rsidR="00BB1DEE" w:rsidRPr="00BB1DEE" w:rsidTr="00383B34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Пахира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(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Pachira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aquatica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 - 100 см</w:t>
            </w:r>
          </w:p>
        </w:tc>
      </w:tr>
      <w:tr w:rsidR="00BB1DEE" w:rsidRPr="00BB1DEE" w:rsidTr="00383B34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Палма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Рубелине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(Phoenix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roebelenii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 - 100 см</w:t>
            </w:r>
          </w:p>
        </w:tc>
      </w:tr>
      <w:tr w:rsidR="00BB1DEE" w:rsidRPr="00BB1DEE" w:rsidTr="00383B34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Сансевиера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(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Sansevieria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sp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.) - 100 см</w:t>
            </w:r>
          </w:p>
        </w:tc>
      </w:tr>
      <w:tr w:rsidR="00BB1DEE" w:rsidRPr="00BB1DEE" w:rsidTr="00383B34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Замиокулкас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(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Zamioculcas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zamiifolia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</w:t>
            </w:r>
          </w:p>
        </w:tc>
      </w:tr>
    </w:tbl>
    <w:p w:rsidR="00BB1DEE" w:rsidRPr="00BB1DEE" w:rsidRDefault="00BB1DEE" w:rsidP="00B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DEE" w:rsidRPr="00BB1DEE" w:rsidRDefault="00BB1DEE" w:rsidP="00B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1DEE">
        <w:rPr>
          <w:rFonts w:ascii="Times New Roman" w:eastAsia="Times New Roman" w:hAnsi="Times New Roman" w:cs="Times New Roman"/>
          <w:b/>
          <w:sz w:val="24"/>
          <w:szCs w:val="24"/>
        </w:rPr>
        <w:t>Забележка: Видовете растения, посочени в списъка към настоящата Техническа спецификация, който е неизчерпателен и Възложителят може да заявява доставка и на други видове растения.</w:t>
      </w:r>
    </w:p>
    <w:p w:rsidR="00BB1DEE" w:rsidRPr="00BB1DEE" w:rsidRDefault="00BB1DEE" w:rsidP="00B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5100"/>
      </w:tblGrid>
      <w:tr w:rsidR="00BB1DEE" w:rsidRPr="00BB1DEE" w:rsidTr="00383B34">
        <w:trPr>
          <w:trHeight w:val="570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№</w:t>
            </w:r>
          </w:p>
        </w:tc>
        <w:tc>
          <w:tcPr>
            <w:tcW w:w="51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Доставка на:</w:t>
            </w:r>
          </w:p>
        </w:tc>
      </w:tr>
      <w:tr w:rsidR="00BB1DEE" w:rsidRPr="00BB1DEE" w:rsidTr="00383B34">
        <w:trPr>
          <w:trHeight w:val="517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51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</w:tr>
      <w:tr w:rsidR="00BB1DEE" w:rsidRPr="00BB1DEE" w:rsidTr="00383B34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1 литър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торопочвена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смес за декоративно-листни растения </w:t>
            </w:r>
          </w:p>
        </w:tc>
      </w:tr>
      <w:tr w:rsidR="00BB1DEE" w:rsidRPr="00BB1DEE" w:rsidTr="00383B34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EE" w:rsidRPr="00BB1DEE" w:rsidRDefault="00BB1DEE" w:rsidP="00BB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1 литър </w:t>
            </w:r>
            <w:proofErr w:type="spellStart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торопочвена</w:t>
            </w:r>
            <w:proofErr w:type="spellEnd"/>
            <w:r w:rsidRPr="00BB1D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смес за декоративно-цъфтящи растения</w:t>
            </w:r>
          </w:p>
        </w:tc>
      </w:tr>
    </w:tbl>
    <w:p w:rsidR="00BB1DEE" w:rsidRPr="00BB1DEE" w:rsidRDefault="00BB1DEE" w:rsidP="00B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DEE" w:rsidRPr="00BB1DEE" w:rsidRDefault="00BB1DEE" w:rsidP="00BB1DE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BB1DEE">
        <w:rPr>
          <w:rFonts w:ascii="Cambria" w:eastAsia="Times New Roman" w:hAnsi="Cambria" w:cs="Times New Roman"/>
          <w:sz w:val="24"/>
          <w:szCs w:val="24"/>
        </w:rPr>
        <w:t>Забележка: Начинът на плащане е подробно описан в проекта на договор за настоящата обществена поръчка.</w:t>
      </w:r>
    </w:p>
    <w:p w:rsidR="00BB1DEE" w:rsidRPr="00BB1DEE" w:rsidRDefault="00BB1DEE" w:rsidP="00B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B1DEE" w:rsidRPr="00AC5A06" w:rsidRDefault="00BB1DEE" w:rsidP="00BB1DEE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AC5A0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Изготвил:……………………..</w:t>
      </w:r>
    </w:p>
    <w:p w:rsidR="00BB1DEE" w:rsidRPr="00AC5A06" w:rsidRDefault="00BB1DEE" w:rsidP="00AC5A06">
      <w:pPr>
        <w:spacing w:after="0" w:line="240" w:lineRule="auto"/>
        <w:rPr>
          <w:color w:val="FFFFFF" w:themeColor="background1"/>
        </w:rPr>
      </w:pPr>
      <w:r w:rsidRPr="00AC5A0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                  Георги Войнски</w:t>
      </w:r>
    </w:p>
    <w:sectPr w:rsidR="00BB1DEE" w:rsidRPr="00AC5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22BDF"/>
    <w:multiLevelType w:val="hybridMultilevel"/>
    <w:tmpl w:val="9E76A8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11E1D"/>
    <w:multiLevelType w:val="hybridMultilevel"/>
    <w:tmpl w:val="CA5CB44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E0894"/>
    <w:multiLevelType w:val="multilevel"/>
    <w:tmpl w:val="292CD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4" w:hanging="12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402" w:hanging="126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83"/>
    <w:rsid w:val="001C360B"/>
    <w:rsid w:val="00233545"/>
    <w:rsid w:val="00304DE8"/>
    <w:rsid w:val="004A28AF"/>
    <w:rsid w:val="00620FEF"/>
    <w:rsid w:val="006417F4"/>
    <w:rsid w:val="007236D3"/>
    <w:rsid w:val="00956B09"/>
    <w:rsid w:val="00AC5A06"/>
    <w:rsid w:val="00AF2013"/>
    <w:rsid w:val="00BB1DEE"/>
    <w:rsid w:val="00C81783"/>
    <w:rsid w:val="00D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5AE0C"/>
  <w15:chartTrackingRefBased/>
  <w15:docId w15:val="{A9D7A60B-944A-4D1A-8ED0-ED77132A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Gergana Aleksandrova</dc:creator>
  <cp:keywords/>
  <dc:description/>
  <cp:lastModifiedBy>Vesselina Baeva</cp:lastModifiedBy>
  <cp:revision>3</cp:revision>
  <cp:lastPrinted>2018-04-02T12:58:00Z</cp:lastPrinted>
  <dcterms:created xsi:type="dcterms:W3CDTF">2018-04-02T14:58:00Z</dcterms:created>
  <dcterms:modified xsi:type="dcterms:W3CDTF">2018-04-02T15:00:00Z</dcterms:modified>
</cp:coreProperties>
</file>